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8899EC" w14:textId="48B49B41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>MINISTÉRIO DO TRABALHO E PREVIDÊNCIA</w:t>
      </w:r>
    </w:p>
    <w:p w14:paraId="53B4F9A3" w14:textId="48440D49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>Subsecretaria de Assuntos Corporativos</w:t>
      </w:r>
    </w:p>
    <w:p w14:paraId="75BE7D83" w14:textId="21A75617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 xml:space="preserve">Coordenação-Geral de Apoio aos </w:t>
      </w:r>
      <w:r w:rsidR="00B4550F">
        <w:rPr>
          <w:rFonts w:asciiTheme="minorHAnsi" w:hAnsiTheme="minorHAnsi" w:cstheme="minorHAnsi"/>
          <w:color w:val="000099"/>
          <w:sz w:val="20"/>
          <w:szCs w:val="20"/>
        </w:rPr>
        <w:t>Ó</w:t>
      </w:r>
      <w:r w:rsidRPr="00060EAA">
        <w:rPr>
          <w:rFonts w:asciiTheme="minorHAnsi" w:hAnsiTheme="minorHAnsi" w:cstheme="minorHAnsi"/>
          <w:color w:val="000099"/>
          <w:sz w:val="20"/>
          <w:szCs w:val="20"/>
        </w:rPr>
        <w:t>rgãos Colegiados</w:t>
      </w:r>
    </w:p>
    <w:p w14:paraId="1E048C99" w14:textId="77777777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050C3A4A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28</w:t>
      </w:r>
      <w:r w:rsidR="00B43814">
        <w:rPr>
          <w:rFonts w:asciiTheme="minorHAnsi" w:hAnsiTheme="minorHAnsi" w:cstheme="minorHAnsi"/>
          <w:b/>
          <w:bCs/>
          <w:color w:val="000099"/>
          <w:sz w:val="26"/>
          <w:szCs w:val="26"/>
        </w:rPr>
        <w:t>4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775DB96D" w:rsidR="0073190E" w:rsidRPr="00E54EE2" w:rsidRDefault="002D315A" w:rsidP="00A66A82">
      <w:pPr>
        <w:jc w:val="both"/>
        <w:rPr>
          <w:rFonts w:asciiTheme="minorHAnsi" w:hAnsiTheme="minorHAnsi" w:cstheme="minorHAnsi"/>
          <w:b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>04 de novembro</w:t>
      </w:r>
      <w:r w:rsidR="00731B9C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2021</w:t>
      </w:r>
    </w:p>
    <w:p w14:paraId="32AD4CDD" w14:textId="77777777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D939C4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IS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8511B4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Vi</w:t>
      </w:r>
      <w:r w:rsidR="00375F38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deoconferência (ferramenta Microsoft Teams).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336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776"/>
      </w:tblGrid>
      <w:tr w:rsidR="000B6988" w:rsidRPr="0023112E" w14:paraId="2E925833" w14:textId="77777777" w:rsidTr="004611C6">
        <w:trPr>
          <w:trHeight w:val="490"/>
        </w:trPr>
        <w:tc>
          <w:tcPr>
            <w:tcW w:w="11336" w:type="dxa"/>
            <w:gridSpan w:val="2"/>
            <w:shd w:val="clear" w:color="auto" w:fill="DEEAF6" w:themeFill="accent5" w:themeFillTint="33"/>
            <w:vAlign w:val="center"/>
          </w:tcPr>
          <w:p w14:paraId="2E2A79E0" w14:textId="743DCC59" w:rsidR="000B6988" w:rsidRPr="0023112E" w:rsidRDefault="000B6988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</w:tc>
      </w:tr>
      <w:tr w:rsidR="00060EAA" w:rsidRPr="0023112E" w14:paraId="21D85742" w14:textId="77777777" w:rsidTr="004611C6">
        <w:trPr>
          <w:trHeight w:val="427"/>
        </w:trPr>
        <w:tc>
          <w:tcPr>
            <w:tcW w:w="1560" w:type="dxa"/>
            <w:shd w:val="clear" w:color="auto" w:fill="DEEAF6" w:themeFill="accent5" w:themeFillTint="33"/>
          </w:tcPr>
          <w:p w14:paraId="005248CD" w14:textId="31F2BF51" w:rsidR="00060EAA" w:rsidRPr="0023112E" w:rsidRDefault="000B6988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09h30 às 9h40</w:t>
            </w:r>
          </w:p>
        </w:tc>
        <w:tc>
          <w:tcPr>
            <w:tcW w:w="9776" w:type="dxa"/>
            <w:vAlign w:val="center"/>
          </w:tcPr>
          <w:p w14:paraId="0A7BBE7A" w14:textId="77777777" w:rsidR="00060EAA" w:rsidRPr="0023112E" w:rsidRDefault="000B6988" w:rsidP="00060EAA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- ABERTURA </w:t>
            </w:r>
          </w:p>
          <w:p w14:paraId="08841D53" w14:textId="12ED0B88" w:rsidR="00A25029" w:rsidRPr="00062C79" w:rsidRDefault="00A25029" w:rsidP="00A25029">
            <w:pPr>
              <w:pStyle w:val="PargrafodaLista"/>
              <w:numPr>
                <w:ilvl w:val="0"/>
                <w:numId w:val="25"/>
              </w:numPr>
              <w:ind w:hanging="399"/>
              <w:rPr>
                <w:rFonts w:asciiTheme="minorHAnsi" w:hAnsiTheme="minorHAnsi" w:cstheme="minorHAnsi"/>
                <w:b/>
                <w:bCs/>
                <w:color w:val="262626" w:themeColor="text1" w:themeTint="D9"/>
              </w:rPr>
            </w:pPr>
            <w:r w:rsidRPr="00062C79">
              <w:rPr>
                <w:rFonts w:asciiTheme="minorHAnsi" w:hAnsiTheme="minorHAnsi" w:cstheme="minorHAnsi"/>
                <w:b/>
                <w:bCs/>
                <w:color w:val="262626" w:themeColor="text1" w:themeTint="D9"/>
              </w:rPr>
              <w:t>Posse novo conselheiro</w:t>
            </w:r>
          </w:p>
          <w:p w14:paraId="4F65BFCF" w14:textId="317E3600" w:rsidR="00A25029" w:rsidRPr="00062C79" w:rsidRDefault="00A25029" w:rsidP="00532498">
            <w:pPr>
              <w:pStyle w:val="PargrafodaLista"/>
              <w:numPr>
                <w:ilvl w:val="0"/>
                <w:numId w:val="27"/>
              </w:numPr>
              <w:jc w:val="both"/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</w:pPr>
            <w:r w:rsidRPr="00062C7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Nomear </w:t>
            </w:r>
            <w:r w:rsidR="00C932BE" w:rsidRPr="00062C7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PAULO AUGUSTO FERREIRA BOUÇAS</w:t>
            </w:r>
            <w:r w:rsidRPr="00062C7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, à função de membro suplente, representante </w:t>
            </w:r>
            <w:r w:rsidR="00C932BE" w:rsidRPr="00062C7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Confederação Nacional das Instituições Financeiras (CNF)</w:t>
            </w:r>
            <w:r w:rsidRPr="00062C7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, em substituição à </w:t>
            </w:r>
            <w:r w:rsidR="00C932BE" w:rsidRPr="00062C7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Ênio Mathias Ferreira.</w:t>
            </w:r>
            <w:r w:rsidRPr="00062C7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 </w:t>
            </w:r>
          </w:p>
          <w:p w14:paraId="6FBF882F" w14:textId="4B3CC668" w:rsidR="008262C6" w:rsidRPr="00B43814" w:rsidRDefault="008262C6" w:rsidP="00B43814">
            <w:pPr>
              <w:ind w:left="36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4611C6">
        <w:trPr>
          <w:trHeight w:val="389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03983B4C" w14:textId="06271C11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09h40 às </w:t>
            </w:r>
            <w:r w:rsidR="00B62763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9h50</w:t>
            </w:r>
          </w:p>
        </w:tc>
        <w:tc>
          <w:tcPr>
            <w:tcW w:w="9776" w:type="dxa"/>
            <w:vAlign w:val="center"/>
          </w:tcPr>
          <w:p w14:paraId="02278E8E" w14:textId="7178FF43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>II - EXPEDIENTE</w:t>
            </w:r>
          </w:p>
        </w:tc>
      </w:tr>
      <w:tr w:rsidR="00761956" w:rsidRPr="0023112E" w14:paraId="14C80B3A" w14:textId="77777777" w:rsidTr="004611C6">
        <w:trPr>
          <w:trHeight w:val="267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69FDAD4A" w14:textId="77777777" w:rsidR="00761956" w:rsidRPr="0023112E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7701A86D" w14:textId="593E5DD1" w:rsidR="00761956" w:rsidRPr="0023112E" w:rsidRDefault="00761956" w:rsidP="000B6988">
            <w:pPr>
              <w:numPr>
                <w:ilvl w:val="0"/>
                <w:numId w:val="24"/>
              </w:numPr>
              <w:rPr>
                <w:rFonts w:asciiTheme="minorHAnsi" w:hAnsiTheme="minorHAnsi" w:cstheme="minorHAnsi"/>
                <w:color w:val="000099"/>
              </w:rPr>
            </w:pPr>
            <w:r w:rsidRPr="0023112E">
              <w:rPr>
                <w:rFonts w:asciiTheme="minorHAnsi" w:hAnsiTheme="minorHAnsi" w:cstheme="minorHAnsi"/>
                <w:color w:val="000099"/>
              </w:rPr>
              <w:t>Aprovação da Ata da 28</w:t>
            </w:r>
            <w:r w:rsidR="00B43814">
              <w:rPr>
                <w:rFonts w:asciiTheme="minorHAnsi" w:hAnsiTheme="minorHAnsi" w:cstheme="minorHAnsi"/>
                <w:color w:val="000099"/>
              </w:rPr>
              <w:t>3</w:t>
            </w:r>
            <w:r w:rsidRPr="0023112E">
              <w:rPr>
                <w:rFonts w:asciiTheme="minorHAnsi" w:hAnsiTheme="minorHAnsi" w:cstheme="minorHAnsi"/>
                <w:color w:val="000099"/>
              </w:rPr>
              <w:t>ª RO do CNPS.</w:t>
            </w:r>
          </w:p>
          <w:p w14:paraId="43EDCC6B" w14:textId="1A8EE55C" w:rsidR="00542698" w:rsidRPr="0023112E" w:rsidRDefault="00542698" w:rsidP="00542698">
            <w:pPr>
              <w:ind w:left="36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4611C6">
        <w:trPr>
          <w:trHeight w:val="267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3A9B6D20" w14:textId="55C4229C" w:rsidR="00761956" w:rsidRPr="0023112E" w:rsidRDefault="00B62763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09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50</w:t>
            </w:r>
            <w:r w:rsidR="00761956" w:rsidRPr="0023112E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12h40</w:t>
            </w:r>
          </w:p>
        </w:tc>
        <w:tc>
          <w:tcPr>
            <w:tcW w:w="9776" w:type="dxa"/>
            <w:vAlign w:val="center"/>
          </w:tcPr>
          <w:p w14:paraId="77B626EF" w14:textId="63E5E992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III - </w:t>
            </w:r>
            <w:r w:rsidRPr="00E15745">
              <w:rPr>
                <w:rFonts w:asciiTheme="minorHAnsi" w:hAnsiTheme="minorHAnsi" w:cstheme="minorHAnsi"/>
                <w:b/>
                <w:color w:val="000099"/>
              </w:rPr>
              <w:t>ORDEM D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>O DIA</w:t>
            </w:r>
          </w:p>
        </w:tc>
      </w:tr>
      <w:tr w:rsidR="00761956" w:rsidRPr="0023112E" w14:paraId="17BD29A8" w14:textId="77777777" w:rsidTr="004611C6">
        <w:trPr>
          <w:trHeight w:val="399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5A59CFCB" w14:textId="6645D7C4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1DC61218" w14:textId="77777777" w:rsidR="00761956" w:rsidRPr="00E15745" w:rsidRDefault="00B43814" w:rsidP="000B6988">
            <w:pPr>
              <w:pStyle w:val="PargrafodaLista"/>
              <w:numPr>
                <w:ilvl w:val="0"/>
                <w:numId w:val="21"/>
              </w:numPr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Horário </w:t>
            </w:r>
            <w:r w:rsidRPr="00B43814">
              <w:rPr>
                <w:rFonts w:asciiTheme="minorHAnsi" w:hAnsiTheme="minorHAnsi" w:cstheme="minorHAnsi"/>
                <w:b/>
                <w:color w:val="000099"/>
              </w:rPr>
              <w:t>de funcionamento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das unidades do INSS</w:t>
            </w:r>
          </w:p>
          <w:p w14:paraId="6FCA48E8" w14:textId="77777777" w:rsidR="00E15745" w:rsidRPr="00A25029" w:rsidRDefault="00E15745" w:rsidP="00E15745">
            <w:pPr>
              <w:pStyle w:val="PargrafodaLista"/>
              <w:numPr>
                <w:ilvl w:val="0"/>
                <w:numId w:val="30"/>
              </w:numPr>
              <w:ind w:hanging="323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E15745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Leonardo Rolim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Presidente do Instituto de Seguro Social (INSS)</w:t>
            </w:r>
          </w:p>
          <w:p w14:paraId="428587F2" w14:textId="3A6FD850" w:rsidR="00A25029" w:rsidRPr="00A25029" w:rsidRDefault="00A25029" w:rsidP="00A25029">
            <w:pPr>
              <w:ind w:left="103"/>
              <w:jc w:val="both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00E5C784" w14:textId="77777777" w:rsidTr="004611C6">
        <w:trPr>
          <w:trHeight w:val="686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3B5DB203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0FE2F991" w14:textId="15B921E7" w:rsidR="00E15745" w:rsidRDefault="00E15745" w:rsidP="000B6988">
            <w:pPr>
              <w:pStyle w:val="PargrafodaLista"/>
              <w:numPr>
                <w:ilvl w:val="0"/>
                <w:numId w:val="21"/>
              </w:numPr>
              <w:ind w:left="426"/>
              <w:rPr>
                <w:rFonts w:asciiTheme="minorHAnsi" w:hAnsiTheme="minorHAnsi" w:cstheme="minorHAnsi"/>
                <w:b/>
                <w:color w:val="000099"/>
              </w:rPr>
            </w:pPr>
            <w:r>
              <w:rPr>
                <w:rFonts w:asciiTheme="minorHAnsi" w:hAnsiTheme="minorHAnsi" w:cstheme="minorHAnsi"/>
                <w:b/>
                <w:color w:val="000099"/>
              </w:rPr>
              <w:t>Ações do INSS no combate às fraudes</w:t>
            </w:r>
          </w:p>
          <w:p w14:paraId="5A10AE1D" w14:textId="420186A0" w:rsidR="00E15745" w:rsidRPr="00E15745" w:rsidRDefault="00E15745" w:rsidP="0020656B">
            <w:pPr>
              <w:pStyle w:val="PargrafodaLista"/>
              <w:numPr>
                <w:ilvl w:val="0"/>
                <w:numId w:val="30"/>
              </w:numPr>
              <w:tabs>
                <w:tab w:val="left" w:pos="747"/>
              </w:tabs>
              <w:ind w:hanging="323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Fábio Comandu</w:t>
            </w:r>
            <w:r w:rsidR="00A2502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cc</w:t>
            </w: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i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A25029" w:rsidRPr="00A2502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do Nascimento</w:t>
            </w:r>
            <w:r w:rsidR="00A2502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5E1F28" w:rsidRPr="005E1F28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Coordenador-Geral de Conformidade e Combate a Fraude </w:t>
            </w:r>
            <w:r w:rsidR="00A2502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</w:t>
            </w:r>
            <w:r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INSS)</w:t>
            </w:r>
          </w:p>
          <w:p w14:paraId="7A5650B7" w14:textId="77777777" w:rsidR="00E15745" w:rsidRPr="00E15745" w:rsidRDefault="00E15745" w:rsidP="00E15745">
            <w:pPr>
              <w:ind w:left="66"/>
              <w:rPr>
                <w:rFonts w:asciiTheme="minorHAnsi" w:hAnsiTheme="minorHAnsi" w:cstheme="minorHAnsi"/>
                <w:b/>
                <w:color w:val="000099"/>
              </w:rPr>
            </w:pPr>
          </w:p>
          <w:p w14:paraId="148301B9" w14:textId="1A56D2D5" w:rsidR="00761956" w:rsidRPr="00E15745" w:rsidRDefault="00E15745" w:rsidP="000B6988">
            <w:pPr>
              <w:pStyle w:val="PargrafodaLista"/>
              <w:numPr>
                <w:ilvl w:val="0"/>
                <w:numId w:val="21"/>
              </w:numPr>
              <w:ind w:left="426"/>
              <w:rPr>
                <w:rFonts w:asciiTheme="minorHAnsi" w:hAnsiTheme="minorHAnsi" w:cstheme="minorHAnsi"/>
                <w:b/>
                <w:color w:val="000099"/>
              </w:rPr>
            </w:pPr>
            <w:r w:rsidRPr="00E15745">
              <w:rPr>
                <w:rFonts w:asciiTheme="minorHAnsi" w:hAnsiTheme="minorHAnsi" w:cstheme="minorHAnsi"/>
                <w:b/>
                <w:color w:val="000099"/>
              </w:rPr>
              <w:t>Crédito consignado</w:t>
            </w:r>
          </w:p>
        </w:tc>
      </w:tr>
      <w:tr w:rsidR="00761956" w:rsidRPr="0023112E" w14:paraId="6BA6D518" w14:textId="77777777" w:rsidTr="0023112E">
        <w:trPr>
          <w:trHeight w:val="469"/>
        </w:trPr>
        <w:tc>
          <w:tcPr>
            <w:tcW w:w="1560" w:type="dxa"/>
            <w:vMerge/>
            <w:shd w:val="clear" w:color="auto" w:fill="DEEAF6" w:themeFill="accent5" w:themeFillTint="33"/>
          </w:tcPr>
          <w:p w14:paraId="7D5253B0" w14:textId="77777777" w:rsidR="00761956" w:rsidRPr="0023112E" w:rsidRDefault="00761956" w:rsidP="00761956">
            <w:pPr>
              <w:pStyle w:val="PargrafodaLista"/>
              <w:ind w:left="4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0BCAA7A9" w14:textId="401E3193" w:rsidR="00761956" w:rsidRPr="00E15745" w:rsidRDefault="00E15745" w:rsidP="00E15745">
            <w:pPr>
              <w:pStyle w:val="PargrafodaLista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E15745">
              <w:rPr>
                <w:rFonts w:asciiTheme="minorHAnsi" w:hAnsiTheme="minorHAnsi" w:cstheme="minorHAnsi"/>
                <w:b/>
                <w:color w:val="000099"/>
                <w:sz w:val="22"/>
                <w:szCs w:val="22"/>
              </w:rPr>
              <w:t>Proposta da CNF sobre revisão do teto de juros</w:t>
            </w:r>
          </w:p>
          <w:p w14:paraId="6160AD7E" w14:textId="720DA750" w:rsidR="00E15745" w:rsidRPr="00A25029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30"/>
              </w:tabs>
              <w:ind w:left="1027" w:hanging="280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A2502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Paulo Augusto Ferreira Bouças </w:t>
            </w:r>
            <w:r w:rsidR="00E15745"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Diretor de Governo do Banco do Brasil e representante suplente da </w:t>
            </w:r>
            <w:r w:rsidR="00C932BE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Confederação Nacional das Instituições Financeiras (CNF)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no CNPS</w:t>
            </w:r>
          </w:p>
          <w:p w14:paraId="7A9D4BB2" w14:textId="77777777" w:rsidR="00A04616" w:rsidRPr="00A25029" w:rsidRDefault="00A04616" w:rsidP="00A04616">
            <w:pPr>
              <w:pStyle w:val="PargrafodaLista"/>
              <w:numPr>
                <w:ilvl w:val="0"/>
                <w:numId w:val="30"/>
              </w:numPr>
              <w:tabs>
                <w:tab w:val="left" w:pos="1030"/>
              </w:tabs>
              <w:ind w:hanging="39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A25029"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>Rafael Baldi</w:t>
            </w:r>
            <w:r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20656B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>
              <w:rPr>
                <w:rFonts w:asciiTheme="minorHAnsi" w:hAnsiTheme="minorHAnsi" w:cstheme="minorHAnsi"/>
                <w:b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Pr="0020561F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 xml:space="preserve">Diretor Adjunto de Produtos da </w:t>
            </w:r>
            <w:r w:rsidRPr="00A25029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Federação Brasileira de Bancos (FEBRABAN)</w:t>
            </w:r>
          </w:p>
          <w:p w14:paraId="2C8E9637" w14:textId="0FA6B929" w:rsidR="00A25029" w:rsidRPr="00062C79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27"/>
              </w:tabs>
              <w:ind w:left="1027" w:hanging="280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  <w14:textFill>
                  <w14:solidFill>
                    <w14:srgbClr w14:val="000099">
                      <w14:lumMod w14:val="85000"/>
                      <w14:lumOff w14:val="15000"/>
                    </w14:srgbClr>
                  </w14:solidFill>
                </w14:textFill>
              </w:rPr>
            </w:pPr>
            <w:r w:rsidRPr="00062C79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Alex Sander Moreira Gonçalves </w:t>
            </w:r>
            <w:r w:rsidR="00C932BE"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–</w:t>
            </w:r>
            <w:r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062C79"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Diretor de Crédito Consignado 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da </w:t>
            </w:r>
            <w:r w:rsidR="00062C79" w:rsidRP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Associação Brasileira de Bancos (ABBC)</w:t>
            </w:r>
          </w:p>
          <w:p w14:paraId="5250AA74" w14:textId="77777777" w:rsidR="00A25029" w:rsidRPr="00A25029" w:rsidRDefault="00A25029" w:rsidP="00A25029">
            <w:pPr>
              <w:tabs>
                <w:tab w:val="left" w:pos="1030"/>
              </w:tabs>
              <w:ind w:left="387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31310778" w14:textId="10C66F73" w:rsidR="00AC5BD8" w:rsidRPr="00E15745" w:rsidRDefault="00E15745" w:rsidP="00E15745">
            <w:pPr>
              <w:pStyle w:val="PargrafodaLista"/>
              <w:numPr>
                <w:ilvl w:val="0"/>
                <w:numId w:val="31"/>
              </w:numPr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 w:rsidRPr="0020656B">
              <w:rPr>
                <w:rFonts w:asciiTheme="minorHAnsi" w:hAnsiTheme="minorHAnsi" w:cstheme="minorHAnsi"/>
                <w:b/>
                <w:color w:val="000099"/>
                <w:sz w:val="22"/>
                <w:szCs w:val="22"/>
              </w:rPr>
              <w:t>Informaç</w:t>
            </w:r>
            <w:r w:rsidRPr="00E15745">
              <w:rPr>
                <w:rFonts w:asciiTheme="minorHAnsi" w:hAnsiTheme="minorHAnsi" w:cstheme="minorHAnsi"/>
                <w:b/>
                <w:color w:val="000099"/>
                <w:sz w:val="22"/>
                <w:szCs w:val="22"/>
              </w:rPr>
              <w:t>ões sobre crédito consignado</w:t>
            </w:r>
          </w:p>
          <w:p w14:paraId="27AE3717" w14:textId="30948E8A" w:rsidR="00E15745" w:rsidRPr="00A25029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30"/>
              </w:tabs>
              <w:ind w:left="1027" w:hanging="280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Gustavo Martins dos Santos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E15745" w:rsidRPr="00E15745">
              <w:rPr>
                <w:rFonts w:asciiTheme="minorHAnsi" w:hAnsiTheme="minorHAnsi" w:cstheme="minorHAnsi"/>
                <w:color w:val="262626" w:themeColor="text1" w:themeTint="D9"/>
                <w:sz w:val="22"/>
                <w:szCs w:val="22"/>
              </w:rPr>
              <w:t>–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</w:t>
            </w:r>
            <w:r w:rsid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Chefe Adjunto do </w:t>
            </w:r>
            <w:r w:rsidR="0020561F" w:rsidRP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Departamento de Monitoramento do Sistema Financeiro </w:t>
            </w:r>
            <w:r w:rsidR="0020561F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(Desig) </w:t>
            </w:r>
            <w:r w:rsidR="00062C7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do 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Banco Central do Brasil 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(</w:t>
            </w:r>
            <w:r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B</w:t>
            </w:r>
            <w:r w:rsidR="004E1239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CB</w:t>
            </w:r>
            <w:r w:rsidR="00E15745" w:rsidRPr="00E15745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>)</w:t>
            </w:r>
          </w:p>
          <w:p w14:paraId="0028F847" w14:textId="77777777" w:rsidR="00A25029" w:rsidRPr="00A25029" w:rsidRDefault="00A25029" w:rsidP="00A25029">
            <w:pPr>
              <w:tabs>
                <w:tab w:val="left" w:pos="1030"/>
              </w:tabs>
              <w:ind w:left="387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  <w:p w14:paraId="346C168B" w14:textId="11E4DD1C" w:rsidR="00E15745" w:rsidRDefault="00E15745" w:rsidP="00E15745">
            <w:pPr>
              <w:pStyle w:val="PargrafodaLista"/>
              <w:numPr>
                <w:ilvl w:val="0"/>
                <w:numId w:val="31"/>
              </w:numP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E15745"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Dados sobre crédito consignado</w:t>
            </w:r>
          </w:p>
          <w:p w14:paraId="140346ED" w14:textId="5A2CE9BA" w:rsidR="00E15745" w:rsidRPr="00630996" w:rsidRDefault="00A25029" w:rsidP="004E1239">
            <w:pPr>
              <w:pStyle w:val="PargrafodaLista"/>
              <w:numPr>
                <w:ilvl w:val="0"/>
                <w:numId w:val="30"/>
              </w:numPr>
              <w:tabs>
                <w:tab w:val="left" w:pos="1027"/>
              </w:tabs>
              <w:ind w:left="1027" w:hanging="28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00630996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 xml:space="preserve">Alessandro </w:t>
            </w:r>
            <w:r w:rsidR="00C932BE" w:rsidRPr="00630996">
              <w:rPr>
                <w:rFonts w:asciiTheme="minorHAnsi" w:hAnsiTheme="minorHAnsi" w:cstheme="minorHAnsi"/>
                <w:b/>
                <w:color w:val="262626" w:themeColor="text1" w:themeTint="D9"/>
                <w:sz w:val="22"/>
                <w:szCs w:val="22"/>
              </w:rPr>
              <w:t>Roosevelt Silva Ribeiro</w:t>
            </w:r>
            <w:r w:rsidR="00C932BE" w:rsidRPr="00630996">
              <w:rPr>
                <w:rFonts w:asciiTheme="minorHAnsi" w:hAnsiTheme="minorHAnsi" w:cstheme="minorHAnsi"/>
                <w:bCs/>
                <w:color w:val="262626" w:themeColor="text1" w:themeTint="D9"/>
                <w:sz w:val="22"/>
                <w:szCs w:val="22"/>
              </w:rPr>
              <w:t xml:space="preserve"> – Diretor de Benefícios do Instituto Nacional do Seguro Social (INSS)</w:t>
            </w:r>
          </w:p>
          <w:p w14:paraId="5A618E8E" w14:textId="4A642E7B" w:rsidR="0023112E" w:rsidRPr="00E15745" w:rsidRDefault="0023112E" w:rsidP="0023112E">
            <w:pPr>
              <w:ind w:left="426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761956" w:rsidRPr="0023112E" w14:paraId="27DD4DDA" w14:textId="77777777" w:rsidTr="004611C6">
        <w:trPr>
          <w:trHeight w:val="373"/>
        </w:trPr>
        <w:tc>
          <w:tcPr>
            <w:tcW w:w="1560" w:type="dxa"/>
            <w:vMerge w:val="restart"/>
            <w:shd w:val="clear" w:color="auto" w:fill="DEEAF6" w:themeFill="accent5" w:themeFillTint="33"/>
          </w:tcPr>
          <w:p w14:paraId="59C2FEEF" w14:textId="559FB2C3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12h40 às 12h50</w:t>
            </w:r>
          </w:p>
        </w:tc>
        <w:tc>
          <w:tcPr>
            <w:tcW w:w="9776" w:type="dxa"/>
            <w:vAlign w:val="center"/>
          </w:tcPr>
          <w:p w14:paraId="28BAF888" w14:textId="2A1083DE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INFORMES </w:t>
            </w:r>
          </w:p>
        </w:tc>
      </w:tr>
      <w:tr w:rsidR="00761956" w:rsidRPr="0023112E" w14:paraId="3F5FF15C" w14:textId="77777777" w:rsidTr="004611C6">
        <w:tc>
          <w:tcPr>
            <w:tcW w:w="1560" w:type="dxa"/>
            <w:vMerge/>
            <w:shd w:val="clear" w:color="auto" w:fill="DEEAF6" w:themeFill="accent5" w:themeFillTint="33"/>
          </w:tcPr>
          <w:p w14:paraId="1F9D3542" w14:textId="77777777" w:rsidR="00761956" w:rsidRPr="0023112E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776" w:type="dxa"/>
            <w:vAlign w:val="center"/>
          </w:tcPr>
          <w:p w14:paraId="6D10FA51" w14:textId="1480F9B5" w:rsidR="00542698" w:rsidRPr="00E15745" w:rsidRDefault="00542698" w:rsidP="00E15745">
            <w:pPr>
              <w:tabs>
                <w:tab w:val="left" w:pos="598"/>
              </w:tabs>
              <w:ind w:left="344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  <w:tr w:rsidR="0023191A" w:rsidRPr="0023112E" w14:paraId="2B34C7F8" w14:textId="77777777" w:rsidTr="004611C6">
        <w:trPr>
          <w:trHeight w:val="397"/>
        </w:trPr>
        <w:tc>
          <w:tcPr>
            <w:tcW w:w="1560" w:type="dxa"/>
            <w:shd w:val="clear" w:color="auto" w:fill="DEEAF6" w:themeFill="accent5" w:themeFillTint="33"/>
          </w:tcPr>
          <w:p w14:paraId="5EBB1AAE" w14:textId="5FC48B52" w:rsidR="0023191A" w:rsidRPr="0023112E" w:rsidRDefault="0023191A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12h50 às 13h</w:t>
            </w:r>
            <w:r w:rsidR="0023112E" w:rsidRPr="0023112E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00</w:t>
            </w:r>
          </w:p>
        </w:tc>
        <w:tc>
          <w:tcPr>
            <w:tcW w:w="9776" w:type="dxa"/>
            <w:vAlign w:val="center"/>
          </w:tcPr>
          <w:p w14:paraId="647D6F44" w14:textId="3106A830" w:rsidR="0023191A" w:rsidRPr="0023112E" w:rsidRDefault="0023191A" w:rsidP="0023191A">
            <w:pPr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V </w:t>
            </w:r>
            <w:r w:rsidR="004611C6" w:rsidRPr="0023112E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ENCERRAMENTO</w:t>
            </w:r>
          </w:p>
          <w:p w14:paraId="4AFB7142" w14:textId="093F827B" w:rsidR="004611C6" w:rsidRPr="0023112E" w:rsidRDefault="004611C6" w:rsidP="0023191A">
            <w:pPr>
              <w:rPr>
                <w:rFonts w:asciiTheme="minorHAnsi" w:hAnsiTheme="minorHAnsi" w:cstheme="minorHAnsi"/>
              </w:rPr>
            </w:pPr>
          </w:p>
        </w:tc>
      </w:tr>
    </w:tbl>
    <w:p w14:paraId="28ADFE1A" w14:textId="77777777" w:rsidR="00060EAA" w:rsidRPr="00CD06BB" w:rsidRDefault="00060EAA" w:rsidP="00542698">
      <w:pPr>
        <w:rPr>
          <w:rFonts w:asciiTheme="minorHAnsi" w:hAnsiTheme="minorHAnsi" w:cstheme="minorHAnsi"/>
          <w:b/>
          <w:color w:val="000099"/>
        </w:rPr>
      </w:pPr>
    </w:p>
    <w:sectPr w:rsidR="00060EAA" w:rsidRPr="00CD06BB" w:rsidSect="0023112E">
      <w:headerReference w:type="default" r:id="rId8"/>
      <w:pgSz w:w="12240" w:h="15840"/>
      <w:pgMar w:top="737" w:right="737" w:bottom="340" w:left="737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9ECD2" w14:textId="77777777" w:rsidR="00EE59D3" w:rsidRDefault="00EE59D3">
      <w:r>
        <w:separator/>
      </w:r>
    </w:p>
  </w:endnote>
  <w:endnote w:type="continuationSeparator" w:id="0">
    <w:p w14:paraId="625518F0" w14:textId="77777777" w:rsidR="00EE59D3" w:rsidRDefault="00EE5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C4AAF1" w14:textId="77777777" w:rsidR="00EE59D3" w:rsidRDefault="00EE59D3">
      <w:r>
        <w:separator/>
      </w:r>
    </w:p>
  </w:footnote>
  <w:footnote w:type="continuationSeparator" w:id="0">
    <w:p w14:paraId="0060CD26" w14:textId="77777777" w:rsidR="00EE59D3" w:rsidRDefault="00EE59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16573B" w14:textId="2F8B5598" w:rsidR="00446E04" w:rsidRDefault="00563B6D">
    <w:pPr>
      <w:pStyle w:val="Cabealho"/>
      <w:jc w:val="center"/>
    </w:pPr>
    <w:r>
      <w:rPr>
        <w:noProof/>
      </w:rPr>
      <w:drawing>
        <wp:inline distT="0" distB="0" distL="0" distR="0" wp14:anchorId="79CB31A0" wp14:editId="2BBDC233">
          <wp:extent cx="616293" cy="600075"/>
          <wp:effectExtent l="0" t="0" r="0" b="0"/>
          <wp:docPr id="1" name="Imagem 1" descr="Brasão da Repú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rasão da Repúblic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819" cy="6122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76213"/>
    <w:multiLevelType w:val="hybridMultilevel"/>
    <w:tmpl w:val="8D0EFC3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6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4A97059"/>
    <w:multiLevelType w:val="hybridMultilevel"/>
    <w:tmpl w:val="ACEED90E"/>
    <w:lvl w:ilvl="0" w:tplc="0416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C800CB6"/>
    <w:multiLevelType w:val="hybridMultilevel"/>
    <w:tmpl w:val="C0D8C144"/>
    <w:lvl w:ilvl="0" w:tplc="FFFFFFFF">
      <w:start w:val="1"/>
      <w:numFmt w:val="decimal"/>
      <w:lvlText w:val="%1)"/>
      <w:lvlJc w:val="left"/>
      <w:pPr>
        <w:ind w:left="1635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7"/>
  </w:num>
  <w:num w:numId="3">
    <w:abstractNumId w:val="24"/>
  </w:num>
  <w:num w:numId="4">
    <w:abstractNumId w:val="20"/>
  </w:num>
  <w:num w:numId="5">
    <w:abstractNumId w:val="14"/>
  </w:num>
  <w:num w:numId="6">
    <w:abstractNumId w:val="0"/>
  </w:num>
  <w:num w:numId="7">
    <w:abstractNumId w:val="22"/>
  </w:num>
  <w:num w:numId="8">
    <w:abstractNumId w:val="5"/>
  </w:num>
  <w:num w:numId="9">
    <w:abstractNumId w:val="4"/>
  </w:num>
  <w:num w:numId="10">
    <w:abstractNumId w:val="25"/>
  </w:num>
  <w:num w:numId="11">
    <w:abstractNumId w:val="26"/>
  </w:num>
  <w:num w:numId="12">
    <w:abstractNumId w:val="2"/>
  </w:num>
  <w:num w:numId="13">
    <w:abstractNumId w:val="1"/>
  </w:num>
  <w:num w:numId="14">
    <w:abstractNumId w:val="8"/>
  </w:num>
  <w:num w:numId="15">
    <w:abstractNumId w:val="12"/>
  </w:num>
  <w:num w:numId="16">
    <w:abstractNumId w:val="11"/>
  </w:num>
  <w:num w:numId="17">
    <w:abstractNumId w:val="3"/>
  </w:num>
  <w:num w:numId="18">
    <w:abstractNumId w:val="9"/>
  </w:num>
  <w:num w:numId="19">
    <w:abstractNumId w:val="7"/>
  </w:num>
  <w:num w:numId="20">
    <w:abstractNumId w:val="23"/>
  </w:num>
  <w:num w:numId="2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9"/>
  </w:num>
  <w:num w:numId="24">
    <w:abstractNumId w:val="16"/>
  </w:num>
  <w:num w:numId="25">
    <w:abstractNumId w:val="18"/>
  </w:num>
  <w:num w:numId="26">
    <w:abstractNumId w:val="27"/>
  </w:num>
  <w:num w:numId="27">
    <w:abstractNumId w:val="28"/>
  </w:num>
  <w:num w:numId="28">
    <w:abstractNumId w:val="15"/>
  </w:num>
  <w:num w:numId="29">
    <w:abstractNumId w:val="13"/>
  </w:num>
  <w:num w:numId="30">
    <w:abstractNumId w:val="21"/>
  </w:num>
  <w:num w:numId="31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8F3"/>
    <w:rsid w:val="000344A3"/>
    <w:rsid w:val="00035927"/>
    <w:rsid w:val="0003605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28B7"/>
    <w:rsid w:val="0009308F"/>
    <w:rsid w:val="00094A70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12B"/>
    <w:rsid w:val="000D0CBB"/>
    <w:rsid w:val="000D28C4"/>
    <w:rsid w:val="000D2FD1"/>
    <w:rsid w:val="000D3A00"/>
    <w:rsid w:val="000D5EB6"/>
    <w:rsid w:val="000D60A3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118B4"/>
    <w:rsid w:val="00112C9A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F52"/>
    <w:rsid w:val="00166D4C"/>
    <w:rsid w:val="00166D62"/>
    <w:rsid w:val="00167169"/>
    <w:rsid w:val="00167DCC"/>
    <w:rsid w:val="001725CF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F45"/>
    <w:rsid w:val="00363FC4"/>
    <w:rsid w:val="003642DC"/>
    <w:rsid w:val="003660C7"/>
    <w:rsid w:val="00367792"/>
    <w:rsid w:val="003733F4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1F28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8027D"/>
    <w:rsid w:val="006806DE"/>
    <w:rsid w:val="006808BA"/>
    <w:rsid w:val="00681CBE"/>
    <w:rsid w:val="00681EFE"/>
    <w:rsid w:val="0068307B"/>
    <w:rsid w:val="006834EE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5013"/>
    <w:rsid w:val="00695284"/>
    <w:rsid w:val="00696005"/>
    <w:rsid w:val="00696116"/>
    <w:rsid w:val="006A03B2"/>
    <w:rsid w:val="006A0F3F"/>
    <w:rsid w:val="006A14D4"/>
    <w:rsid w:val="006A1C0B"/>
    <w:rsid w:val="006A26AF"/>
    <w:rsid w:val="006A355B"/>
    <w:rsid w:val="006A4F64"/>
    <w:rsid w:val="006A57CE"/>
    <w:rsid w:val="006A6882"/>
    <w:rsid w:val="006A708C"/>
    <w:rsid w:val="006A7F3B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7E6"/>
    <w:rsid w:val="00731177"/>
    <w:rsid w:val="0073190E"/>
    <w:rsid w:val="00731B9C"/>
    <w:rsid w:val="00731E1C"/>
    <w:rsid w:val="00733021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C0CD7"/>
    <w:rsid w:val="007C1371"/>
    <w:rsid w:val="007C142B"/>
    <w:rsid w:val="007C1BE4"/>
    <w:rsid w:val="007C2112"/>
    <w:rsid w:val="007C536E"/>
    <w:rsid w:val="007C6490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3AD0"/>
    <w:rsid w:val="008B4684"/>
    <w:rsid w:val="008C071D"/>
    <w:rsid w:val="008C073C"/>
    <w:rsid w:val="008C0967"/>
    <w:rsid w:val="008C2C3B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81477"/>
    <w:rsid w:val="00A83842"/>
    <w:rsid w:val="00A84509"/>
    <w:rsid w:val="00A8503E"/>
    <w:rsid w:val="00A855BB"/>
    <w:rsid w:val="00A85B4C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4B8B"/>
    <w:rsid w:val="00B1505C"/>
    <w:rsid w:val="00B1559D"/>
    <w:rsid w:val="00B169CF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3CF0"/>
    <w:rsid w:val="00BB3E48"/>
    <w:rsid w:val="00BB43F0"/>
    <w:rsid w:val="00BB48A3"/>
    <w:rsid w:val="00BB5690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C31"/>
    <w:rsid w:val="00D656BF"/>
    <w:rsid w:val="00D65F53"/>
    <w:rsid w:val="00D65FC3"/>
    <w:rsid w:val="00D667B0"/>
    <w:rsid w:val="00D71D0E"/>
    <w:rsid w:val="00D72264"/>
    <w:rsid w:val="00D738D0"/>
    <w:rsid w:val="00D74917"/>
    <w:rsid w:val="00D75CD5"/>
    <w:rsid w:val="00D77B41"/>
    <w:rsid w:val="00D77C57"/>
    <w:rsid w:val="00D81B5B"/>
    <w:rsid w:val="00D81FA5"/>
    <w:rsid w:val="00D833EF"/>
    <w:rsid w:val="00D83CDB"/>
    <w:rsid w:val="00D8545B"/>
    <w:rsid w:val="00D86197"/>
    <w:rsid w:val="00D91F7F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143D"/>
    <w:rsid w:val="00DD16CD"/>
    <w:rsid w:val="00DD51B2"/>
    <w:rsid w:val="00DD56E1"/>
    <w:rsid w:val="00DD62F7"/>
    <w:rsid w:val="00DD7FB1"/>
    <w:rsid w:val="00DE0E8E"/>
    <w:rsid w:val="00DE1F32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2758"/>
    <w:rsid w:val="00E82A2B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D3B"/>
    <w:rsid w:val="00EA28F2"/>
    <w:rsid w:val="00EA4B67"/>
    <w:rsid w:val="00EA4DBE"/>
    <w:rsid w:val="00EA5190"/>
    <w:rsid w:val="00EA6071"/>
    <w:rsid w:val="00EA6502"/>
    <w:rsid w:val="00EA7851"/>
    <w:rsid w:val="00EA7C4A"/>
    <w:rsid w:val="00EB04EA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3030"/>
    <w:rsid w:val="00F036FA"/>
    <w:rsid w:val="00F03BA1"/>
    <w:rsid w:val="00F04A95"/>
    <w:rsid w:val="00F04F71"/>
    <w:rsid w:val="00F0675B"/>
    <w:rsid w:val="00F067C1"/>
    <w:rsid w:val="00F0751A"/>
    <w:rsid w:val="00F07546"/>
    <w:rsid w:val="00F103E7"/>
    <w:rsid w:val="00F11DB7"/>
    <w:rsid w:val="00F12A7A"/>
    <w:rsid w:val="00F1434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255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zila.oliveira</dc:creator>
  <cp:keywords/>
  <cp:lastModifiedBy>Maria Franca e Leite Velloso - SPREV</cp:lastModifiedBy>
  <cp:revision>3</cp:revision>
  <cp:lastPrinted>2021-09-21T16:53:00Z</cp:lastPrinted>
  <dcterms:created xsi:type="dcterms:W3CDTF">2021-11-03T17:36:00Z</dcterms:created>
  <dcterms:modified xsi:type="dcterms:W3CDTF">2021-11-04T15:45:00Z</dcterms:modified>
</cp:coreProperties>
</file>